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64F6ADE8" w:rsidP="64F6ADE8" w:rsidRDefault="64F6ADE8" w14:paraId="33787C43" w14:textId="298C2F18">
      <w:pPr>
        <w:rPr>
          <w:rFonts w:ascii="Verdana" w:hAnsi="Verdana"/>
          <w:sz w:val="22"/>
          <w:szCs w:val="22"/>
        </w:rPr>
      </w:pPr>
    </w:p>
    <w:p w:rsidR="64F6ADE8" w:rsidP="64F6ADE8" w:rsidRDefault="64F6ADE8" w14:paraId="34949607" w14:textId="63666ECB">
      <w:pPr>
        <w:rPr>
          <w:rFonts w:ascii="Verdana" w:hAnsi="Verdana"/>
          <w:sz w:val="22"/>
          <w:szCs w:val="22"/>
        </w:rPr>
      </w:pPr>
    </w:p>
    <w:p w:rsidRPr="0078062C" w:rsidR="00BA640D" w:rsidP="00BA640D" w:rsidRDefault="6C1FB309" w14:paraId="11EA8A0C" w14:textId="5C00E835">
      <w:pPr>
        <w:rPr>
          <w:rFonts w:ascii="Verdana" w:hAnsi="Verdana"/>
          <w:sz w:val="22"/>
          <w:szCs w:val="22"/>
        </w:rPr>
      </w:pPr>
      <w:r w:rsidRPr="3DCBD686">
        <w:rPr>
          <w:rFonts w:ascii="Verdana" w:hAnsi="Verdana"/>
          <w:sz w:val="22"/>
          <w:szCs w:val="22"/>
        </w:rPr>
        <w:t>1/29/2024</w:t>
      </w:r>
      <w:r w:rsidR="00BA640D">
        <w:tab/>
      </w:r>
    </w:p>
    <w:p w:rsidR="00BA640D" w:rsidP="00BA640D" w:rsidRDefault="00BA640D" w14:paraId="6DBE9CF6" w14:textId="77777777">
      <w:pPr>
        <w:rPr>
          <w:rFonts w:ascii="Verdana" w:hAnsi="Verdana"/>
          <w:sz w:val="22"/>
          <w:szCs w:val="22"/>
        </w:rPr>
      </w:pPr>
    </w:p>
    <w:p w:rsidRPr="00B534BE" w:rsidR="00BA640D" w:rsidP="00BA640D" w:rsidRDefault="00BA640D" w14:paraId="449888D2" w14:textId="77777777">
      <w:pPr>
        <w:rPr>
          <w:rFonts w:ascii="Verdana" w:hAnsi="Verdana"/>
          <w:sz w:val="22"/>
          <w:szCs w:val="22"/>
        </w:rPr>
      </w:pPr>
      <w:r w:rsidRPr="00B534BE">
        <w:rPr>
          <w:rFonts w:ascii="Verdana" w:hAnsi="Verdana"/>
          <w:sz w:val="22"/>
          <w:szCs w:val="22"/>
        </w:rPr>
        <w:t>Dear Parents and Community Members:</w:t>
      </w:r>
    </w:p>
    <w:p w:rsidRPr="00B534BE" w:rsidR="00BA640D" w:rsidP="00BA640D" w:rsidRDefault="00BA640D" w14:paraId="2AC5B915" w14:textId="77777777">
      <w:pPr>
        <w:rPr>
          <w:rFonts w:ascii="Verdana" w:hAnsi="Verdana"/>
          <w:sz w:val="22"/>
          <w:szCs w:val="22"/>
        </w:rPr>
      </w:pPr>
    </w:p>
    <w:p w:rsidRPr="00B534BE" w:rsidR="00BA640D" w:rsidP="00BA640D" w:rsidRDefault="00BA640D" w14:paraId="7E5A1778" w14:textId="6E475E1C">
      <w:pPr>
        <w:rPr>
          <w:rFonts w:ascii="Verdana" w:hAnsi="Verdana"/>
          <w:sz w:val="22"/>
          <w:szCs w:val="22"/>
        </w:rPr>
      </w:pPr>
      <w:r w:rsidRPr="3DCBD686">
        <w:rPr>
          <w:rFonts w:ascii="Verdana" w:hAnsi="Verdana"/>
          <w:sz w:val="22"/>
          <w:szCs w:val="22"/>
        </w:rPr>
        <w:t>We are pleased to present you with the Annual Education Report (AER), which provides key information on the 202</w:t>
      </w:r>
      <w:r w:rsidRPr="3DCBD686" w:rsidR="38566F1B">
        <w:rPr>
          <w:rFonts w:ascii="Verdana" w:hAnsi="Verdana"/>
          <w:sz w:val="22"/>
          <w:szCs w:val="22"/>
        </w:rPr>
        <w:t>3</w:t>
      </w:r>
      <w:r w:rsidRPr="3DCBD686">
        <w:rPr>
          <w:rFonts w:ascii="Verdana" w:hAnsi="Verdana"/>
          <w:sz w:val="22"/>
          <w:szCs w:val="22"/>
        </w:rPr>
        <w:t>-2</w:t>
      </w:r>
      <w:r w:rsidRPr="3DCBD686" w:rsidR="0DDE2336">
        <w:rPr>
          <w:rFonts w:ascii="Verdana" w:hAnsi="Verdana"/>
          <w:sz w:val="22"/>
          <w:szCs w:val="22"/>
        </w:rPr>
        <w:t>4</w:t>
      </w:r>
      <w:r w:rsidRPr="3DCBD686">
        <w:rPr>
          <w:rFonts w:ascii="Verdana" w:hAnsi="Verdana"/>
          <w:sz w:val="22"/>
          <w:szCs w:val="22"/>
        </w:rPr>
        <w:t xml:space="preserve"> educational progress for </w:t>
      </w:r>
      <w:r w:rsidRPr="3DCBD686" w:rsidR="6A9996CF">
        <w:rPr>
          <w:rFonts w:ascii="Verdana" w:hAnsi="Verdana"/>
          <w:sz w:val="22"/>
          <w:szCs w:val="22"/>
        </w:rPr>
        <w:t>Malcolm High School</w:t>
      </w:r>
      <w:r w:rsidRPr="3DCBD686">
        <w:rPr>
          <w:rFonts w:ascii="Verdana" w:hAnsi="Verdana"/>
          <w:sz w:val="22"/>
          <w:szCs w:val="22"/>
        </w:rPr>
        <w:t xml:space="preserve">. The AER addresses the complex reporting information required by federal and state laws. The school’s report contains information about student assessment, accountability, and teacher quality. If you have any questions about the AER, please contact </w:t>
      </w:r>
      <w:r w:rsidRPr="3DCBD686" w:rsidR="49809A1D">
        <w:rPr>
          <w:rFonts w:ascii="Verdana" w:hAnsi="Verdana"/>
          <w:sz w:val="22"/>
          <w:szCs w:val="22"/>
        </w:rPr>
        <w:t xml:space="preserve">Sandra Sawyer </w:t>
      </w:r>
      <w:r w:rsidRPr="3DCBD686">
        <w:rPr>
          <w:rFonts w:ascii="Verdana" w:hAnsi="Verdana"/>
          <w:sz w:val="22"/>
          <w:szCs w:val="22"/>
        </w:rPr>
        <w:t>for assistance.</w:t>
      </w:r>
    </w:p>
    <w:p w:rsidRPr="00B534BE" w:rsidR="00BA640D" w:rsidP="00BA640D" w:rsidRDefault="00BA640D" w14:paraId="61434350" w14:textId="77777777">
      <w:pPr>
        <w:rPr>
          <w:rFonts w:ascii="Verdana" w:hAnsi="Verdana"/>
          <w:sz w:val="22"/>
          <w:szCs w:val="22"/>
        </w:rPr>
      </w:pPr>
    </w:p>
    <w:p w:rsidRPr="00B534BE" w:rsidR="00BA640D" w:rsidP="00BA640D" w:rsidRDefault="00BA640D" w14:paraId="6C7A437A" w14:textId="61F3DD3D">
      <w:pPr>
        <w:rPr>
          <w:rFonts w:ascii="Verdana" w:hAnsi="Verdana"/>
          <w:sz w:val="22"/>
          <w:szCs w:val="22"/>
        </w:rPr>
      </w:pPr>
      <w:r w:rsidRPr="64F6ADE8" w:rsidR="00BA640D">
        <w:rPr>
          <w:rFonts w:ascii="Verdana" w:hAnsi="Verdana"/>
          <w:sz w:val="22"/>
          <w:szCs w:val="22"/>
        </w:rPr>
        <w:t xml:space="preserve">The AER is available for you to review electronically by visiting the following </w:t>
      </w:r>
      <w:r w:rsidRPr="64F6ADE8" w:rsidR="00BA640D">
        <w:rPr>
          <w:rFonts w:ascii="Verdana" w:hAnsi="Verdana"/>
          <w:sz w:val="22"/>
          <w:szCs w:val="22"/>
        </w:rPr>
        <w:t xml:space="preserve">website </w:t>
      </w:r>
      <w:r w:rsidRPr="64F6ADE8" w:rsidR="741B79B0">
        <w:rPr>
          <w:rFonts w:ascii="Verdana" w:hAnsi="Verdana"/>
          <w:sz w:val="22"/>
          <w:szCs w:val="22"/>
        </w:rPr>
        <w:t>https://www.mischooldata.org/annual-education-report-1/</w:t>
      </w:r>
      <w:r w:rsidRPr="64F6ADE8" w:rsidR="00BA640D">
        <w:rPr>
          <w:rFonts w:ascii="Verdana" w:hAnsi="Verdana"/>
          <w:sz w:val="22"/>
          <w:szCs w:val="22"/>
        </w:rPr>
        <w:t>,</w:t>
      </w:r>
      <w:r w:rsidRPr="64F6ADE8" w:rsidR="00BA640D">
        <w:rPr>
          <w:rFonts w:ascii="Verdana" w:hAnsi="Verdana"/>
          <w:sz w:val="22"/>
          <w:szCs w:val="22"/>
        </w:rPr>
        <w:t xml:space="preserve"> or you may review a copy in the </w:t>
      </w:r>
      <w:r w:rsidRPr="64F6ADE8" w:rsidR="00BA640D">
        <w:rPr>
          <w:rFonts w:ascii="Verdana" w:hAnsi="Verdana"/>
          <w:sz w:val="22"/>
          <w:szCs w:val="22"/>
        </w:rPr>
        <w:t>main office</w:t>
      </w:r>
      <w:r w:rsidRPr="64F6ADE8" w:rsidR="00BA640D">
        <w:rPr>
          <w:rFonts w:ascii="Verdana" w:hAnsi="Verdana"/>
          <w:sz w:val="22"/>
          <w:szCs w:val="22"/>
        </w:rPr>
        <w:t xml:space="preserve"> at your child’s school.</w:t>
      </w:r>
    </w:p>
    <w:p w:rsidR="00BA640D" w:rsidP="00BA640D" w:rsidRDefault="00BA640D" w14:paraId="297BA358" w14:textId="77777777">
      <w:pPr>
        <w:rPr>
          <w:rFonts w:ascii="Verdana" w:hAnsi="Verdana"/>
          <w:sz w:val="22"/>
          <w:szCs w:val="22"/>
        </w:rPr>
      </w:pPr>
    </w:p>
    <w:p w:rsidR="00BA640D" w:rsidP="00BA640D" w:rsidRDefault="00BA640D" w14:paraId="073642E9" w14:textId="77777777">
      <w:pPr>
        <w:rPr>
          <w:rFonts w:ascii="Verdana" w:hAnsi="Verdana"/>
          <w:sz w:val="22"/>
          <w:szCs w:val="22"/>
        </w:rPr>
      </w:pPr>
      <w:r>
        <w:rPr>
          <w:rFonts w:ascii="Verdana" w:hAnsi="Verdana"/>
          <w:sz w:val="22"/>
          <w:szCs w:val="22"/>
        </w:rPr>
        <w:t>For the 2023-24 school year, schools were identified based on previous years’ performance using definitions and labels as required in the Every Student Succeeds Act (ESSA). A Targeted Support and Improvement (TSI) school is one that had at least one underperforming student subgroup in 2022-23.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p>
    <w:p w:rsidR="00BA640D" w:rsidP="00BA640D" w:rsidRDefault="00BA640D" w14:paraId="47B19340" w14:textId="77777777">
      <w:pPr>
        <w:rPr>
          <w:rFonts w:ascii="Verdana" w:hAnsi="Verdana"/>
          <w:sz w:val="22"/>
          <w:szCs w:val="22"/>
        </w:rPr>
      </w:pPr>
    </w:p>
    <w:p w:rsidR="00BA640D" w:rsidP="00BA640D" w:rsidRDefault="00BA640D" w14:paraId="57D3FD52" w14:textId="6C0F4E03">
      <w:pPr>
        <w:rPr>
          <w:rFonts w:ascii="Verdana" w:hAnsi="Verdana"/>
          <w:sz w:val="22"/>
          <w:szCs w:val="22"/>
        </w:rPr>
      </w:pPr>
      <w:r w:rsidRPr="3DCBD686">
        <w:rPr>
          <w:rFonts w:ascii="Verdana" w:hAnsi="Verdana"/>
          <w:sz w:val="22"/>
          <w:szCs w:val="22"/>
        </w:rPr>
        <w:t xml:space="preserve">Our school </w:t>
      </w:r>
      <w:r w:rsidRPr="3DCBD686" w:rsidR="0BA44007">
        <w:rPr>
          <w:rFonts w:ascii="Verdana" w:hAnsi="Verdana"/>
          <w:sz w:val="22"/>
          <w:szCs w:val="22"/>
        </w:rPr>
        <w:t>was not given one of these lab</w:t>
      </w:r>
      <w:r w:rsidRPr="3DCBD686" w:rsidR="2D5812D8">
        <w:rPr>
          <w:rFonts w:ascii="Verdana" w:hAnsi="Verdana"/>
          <w:sz w:val="22"/>
          <w:szCs w:val="22"/>
        </w:rPr>
        <w:t>el</w:t>
      </w:r>
      <w:r w:rsidRPr="3DCBD686" w:rsidR="0BA44007">
        <w:rPr>
          <w:rFonts w:ascii="Verdana" w:hAnsi="Verdana"/>
          <w:sz w:val="22"/>
          <w:szCs w:val="22"/>
        </w:rPr>
        <w:t xml:space="preserve">s.  </w:t>
      </w:r>
    </w:p>
    <w:p w:rsidR="3DCBD686" w:rsidP="3DCBD686" w:rsidRDefault="3DCBD686" w14:paraId="07C6FAE8" w14:textId="485439FF">
      <w:pPr>
        <w:rPr>
          <w:rFonts w:ascii="Verdana" w:hAnsi="Verdana"/>
          <w:sz w:val="22"/>
          <w:szCs w:val="22"/>
        </w:rPr>
      </w:pPr>
    </w:p>
    <w:p w:rsidR="3DCBD686" w:rsidP="34BC20E6" w:rsidRDefault="7C8DE778" w14:paraId="613CEFE3" w14:textId="0CADCF6B">
      <w:pPr>
        <w:rPr>
          <w:rFonts w:ascii="Verdana" w:hAnsi="Verdana" w:eastAsia="Verdana" w:cs="Verdana"/>
          <w:sz w:val="22"/>
          <w:szCs w:val="22"/>
        </w:rPr>
      </w:pPr>
      <w:r w:rsidRPr="34BC20E6" w:rsidR="7C8DE778">
        <w:rPr>
          <w:rFonts w:ascii="Verdana" w:hAnsi="Verdana" w:eastAsia="Verdana" w:cs="Verdana"/>
          <w:sz w:val="22"/>
          <w:szCs w:val="22"/>
        </w:rPr>
        <w:t xml:space="preserve">Malcolm High School is an alternative school serving approximately 80 students. Malcolm serves a very high at-risk population. Key challenges include proficiency </w:t>
      </w:r>
      <w:r w:rsidRPr="34BC20E6" w:rsidR="7C8DE778">
        <w:rPr>
          <w:rFonts w:ascii="Verdana" w:hAnsi="Verdana" w:eastAsia="Verdana" w:cs="Verdana"/>
          <w:noProof w:val="0"/>
          <w:sz w:val="22"/>
          <w:szCs w:val="22"/>
          <w:lang w:val="en-US"/>
        </w:rPr>
        <w:t>i</w:t>
      </w:r>
      <w:r w:rsidRPr="34BC20E6" w:rsidR="7C8DE778">
        <w:rPr>
          <w:rFonts w:ascii="Verdana" w:hAnsi="Verdana" w:eastAsia="Verdana" w:cs="Verdana"/>
          <w:sz w:val="22"/>
          <w:szCs w:val="22"/>
        </w:rPr>
        <w:t>n standardized testing, attendance, parent involvement, and the dropout rate. Malcolm has implemented many educational strategies aimed at closing the achievement gap. Some strategies are: Positive Behavior Supports, NWEA MAP testing</w:t>
      </w:r>
      <w:r w:rsidRPr="34BC20E6" w:rsidR="0073FA42">
        <w:rPr>
          <w:rFonts w:ascii="Verdana" w:hAnsi="Verdana" w:eastAsia="Verdana" w:cs="Verdana"/>
          <w:sz w:val="22"/>
          <w:szCs w:val="22"/>
        </w:rPr>
        <w:t xml:space="preserve">, </w:t>
      </w:r>
      <w:r w:rsidRPr="34BC20E6" w:rsidR="7C8DE778">
        <w:rPr>
          <w:rFonts w:ascii="Verdana" w:hAnsi="Verdana" w:eastAsia="Verdana" w:cs="Verdana"/>
          <w:sz w:val="22"/>
          <w:szCs w:val="22"/>
        </w:rPr>
        <w:t>academic interventions</w:t>
      </w:r>
      <w:r w:rsidRPr="34BC20E6" w:rsidR="1F131C96">
        <w:rPr>
          <w:rFonts w:ascii="Verdana" w:hAnsi="Verdana" w:eastAsia="Verdana" w:cs="Verdana"/>
          <w:sz w:val="22"/>
          <w:szCs w:val="22"/>
        </w:rPr>
        <w:t xml:space="preserve">. </w:t>
      </w:r>
      <w:r w:rsidRPr="34BC20E6" w:rsidR="6CC8FEE1">
        <w:rPr>
          <w:rFonts w:ascii="Verdana" w:hAnsi="Verdana" w:eastAsia="Verdana" w:cs="Verdana"/>
          <w:sz w:val="22"/>
          <w:szCs w:val="22"/>
        </w:rPr>
        <w:t xml:space="preserve"> </w:t>
      </w:r>
      <w:r w:rsidRPr="34BC20E6" w:rsidR="7C8DE778">
        <w:rPr>
          <w:rFonts w:ascii="Verdana" w:hAnsi="Verdana" w:eastAsia="Verdana" w:cs="Verdana"/>
          <w:sz w:val="22"/>
          <w:szCs w:val="22"/>
        </w:rPr>
        <w:t xml:space="preserve">The staff is also </w:t>
      </w:r>
      <w:r w:rsidRPr="34BC20E6" w:rsidR="7C8DE778">
        <w:rPr>
          <w:rFonts w:ascii="Verdana" w:hAnsi="Verdana" w:eastAsia="Verdana" w:cs="Verdana"/>
          <w:sz w:val="22"/>
          <w:szCs w:val="22"/>
        </w:rPr>
        <w:t>participating</w:t>
      </w:r>
      <w:r w:rsidRPr="34BC20E6" w:rsidR="7C8DE778">
        <w:rPr>
          <w:rFonts w:ascii="Verdana" w:hAnsi="Verdana" w:eastAsia="Verdana" w:cs="Verdana"/>
          <w:sz w:val="22"/>
          <w:szCs w:val="22"/>
        </w:rPr>
        <w:t xml:space="preserve"> in professional development geared towards social and emotional development, </w:t>
      </w:r>
      <w:r w:rsidRPr="34BC20E6" w:rsidR="69406A65">
        <w:rPr>
          <w:rFonts w:ascii="Verdana" w:hAnsi="Verdana" w:eastAsia="Verdana" w:cs="Verdana"/>
          <w:sz w:val="22"/>
          <w:szCs w:val="22"/>
        </w:rPr>
        <w:t>literacy</w:t>
      </w:r>
      <w:r w:rsidRPr="34BC20E6" w:rsidR="69406A65">
        <w:rPr>
          <w:rFonts w:ascii="Verdana" w:hAnsi="Verdana" w:eastAsia="Verdana" w:cs="Verdana"/>
          <w:sz w:val="22"/>
          <w:szCs w:val="22"/>
        </w:rPr>
        <w:t xml:space="preserve"> and equity, </w:t>
      </w:r>
      <w:r w:rsidRPr="34BC20E6" w:rsidR="46390D38">
        <w:rPr>
          <w:rFonts w:ascii="Verdana" w:hAnsi="Verdana" w:eastAsia="Verdana" w:cs="Verdana"/>
          <w:sz w:val="22"/>
          <w:szCs w:val="22"/>
        </w:rPr>
        <w:t>higher order thinking skills</w:t>
      </w:r>
      <w:r w:rsidRPr="34BC20E6" w:rsidR="7C8DE778">
        <w:rPr>
          <w:rFonts w:ascii="Verdana" w:hAnsi="Verdana" w:eastAsia="Verdana" w:cs="Verdana"/>
          <w:sz w:val="22"/>
          <w:szCs w:val="22"/>
        </w:rPr>
        <w:t>,</w:t>
      </w:r>
      <w:r w:rsidRPr="34BC20E6" w:rsidR="7C8DE778">
        <w:rPr>
          <w:rFonts w:ascii="Verdana" w:hAnsi="Verdana" w:eastAsia="Verdana" w:cs="Verdana"/>
          <w:sz w:val="22"/>
          <w:szCs w:val="22"/>
        </w:rPr>
        <w:t xml:space="preserve"> and </w:t>
      </w:r>
      <w:r w:rsidRPr="34BC20E6" w:rsidR="6283A2F6">
        <w:rPr>
          <w:rFonts w:ascii="Verdana" w:hAnsi="Verdana" w:eastAsia="Verdana" w:cs="Verdana"/>
          <w:sz w:val="22"/>
          <w:szCs w:val="22"/>
        </w:rPr>
        <w:t>dropout</w:t>
      </w:r>
      <w:r w:rsidRPr="34BC20E6" w:rsidR="7C8DE778">
        <w:rPr>
          <w:rFonts w:ascii="Verdana" w:hAnsi="Verdana" w:eastAsia="Verdana" w:cs="Verdana"/>
          <w:sz w:val="22"/>
          <w:szCs w:val="22"/>
        </w:rPr>
        <w:t xml:space="preserve"> prevention strategies. Below are key components of Malcolm High School:</w:t>
      </w:r>
    </w:p>
    <w:p w:rsidR="3DCBD686" w:rsidP="3DCBD686" w:rsidRDefault="3DCBD686" w14:paraId="7AFDA970" w14:textId="175E2BA7">
      <w:pPr>
        <w:rPr>
          <w:rFonts w:ascii="Verdana" w:hAnsi="Verdana"/>
          <w:sz w:val="22"/>
          <w:szCs w:val="22"/>
        </w:rPr>
      </w:pPr>
    </w:p>
    <w:p w:rsidR="00BA640D" w:rsidP="34BC20E6" w:rsidRDefault="00BA640D" w14:paraId="5E5ED414" w14:textId="524708D5">
      <w:pPr>
        <w:pStyle w:val="Normal"/>
      </w:pPr>
      <w:r w:rsidRPr="34BC20E6" w:rsidR="449BAE4D">
        <w:rPr>
          <w:rFonts w:ascii="Verdana" w:hAnsi="Verdana" w:eastAsia="Verdana" w:cs="Verdana"/>
          <w:noProof w:val="0"/>
          <w:sz w:val="22"/>
          <w:szCs w:val="22"/>
          <w:lang w:val="en-US"/>
        </w:rPr>
        <w:t xml:space="preserve">Malcolm High School has open enrollment each quarter for students that live within the Sault Area Public School’s district. School of Choice options are available for students who live outside district lines. </w:t>
      </w:r>
    </w:p>
    <w:p w:rsidR="00BA640D" w:rsidP="34BC20E6" w:rsidRDefault="00BA640D" w14:paraId="696CA221" w14:textId="07BC7CDD">
      <w:pPr>
        <w:pStyle w:val="Normal"/>
        <w:rPr>
          <w:rFonts w:ascii="Verdana" w:hAnsi="Verdana" w:eastAsia="Verdana" w:cs="Verdana"/>
          <w:noProof w:val="0"/>
          <w:sz w:val="22"/>
          <w:szCs w:val="22"/>
          <w:lang w:val="en-US"/>
        </w:rPr>
      </w:pPr>
    </w:p>
    <w:p w:rsidR="00BA640D" w:rsidP="34BC20E6" w:rsidRDefault="00BA640D" w14:paraId="4AB72757" w14:textId="0C142DF5">
      <w:pPr>
        <w:pStyle w:val="Normal"/>
        <w:rPr>
          <w:rFonts w:ascii="Verdana" w:hAnsi="Verdana" w:eastAsia="Verdana" w:cs="Verdana"/>
          <w:noProof w:val="0"/>
          <w:sz w:val="22"/>
          <w:szCs w:val="22"/>
          <w:lang w:val="en-US"/>
        </w:rPr>
      </w:pPr>
      <w:r w:rsidRPr="34BC20E6" w:rsidR="449BAE4D">
        <w:rPr>
          <w:rFonts w:ascii="Verdana" w:hAnsi="Verdana" w:eastAsia="Verdana" w:cs="Verdana"/>
          <w:noProof w:val="0"/>
          <w:sz w:val="22"/>
          <w:szCs w:val="22"/>
          <w:lang w:val="en-US"/>
        </w:rPr>
        <w:t>Our District/School has an ongoing school improvement plan</w:t>
      </w:r>
      <w:r w:rsidRPr="34BC20E6" w:rsidR="778CA0A7">
        <w:rPr>
          <w:rFonts w:ascii="Verdana" w:hAnsi="Verdana" w:eastAsia="Verdana" w:cs="Verdana"/>
          <w:noProof w:val="0"/>
          <w:sz w:val="22"/>
          <w:szCs w:val="22"/>
          <w:lang w:val="en-US"/>
        </w:rPr>
        <w:t>,</w:t>
      </w:r>
      <w:r w:rsidRPr="34BC20E6" w:rsidR="449BAE4D">
        <w:rPr>
          <w:rFonts w:ascii="Verdana" w:hAnsi="Verdana" w:eastAsia="Verdana" w:cs="Verdana"/>
          <w:noProof w:val="0"/>
          <w:sz w:val="22"/>
          <w:szCs w:val="22"/>
          <w:lang w:val="en-US"/>
        </w:rPr>
        <w:t xml:space="preserve"> which is in year </w:t>
      </w:r>
      <w:r w:rsidRPr="34BC20E6" w:rsidR="23D1C22C">
        <w:rPr>
          <w:rFonts w:ascii="Verdana" w:hAnsi="Verdana" w:eastAsia="Verdana" w:cs="Verdana"/>
          <w:noProof w:val="0"/>
          <w:sz w:val="22"/>
          <w:szCs w:val="22"/>
          <w:lang w:val="en-US"/>
        </w:rPr>
        <w:t>3</w:t>
      </w:r>
      <w:r w:rsidRPr="34BC20E6" w:rsidR="449BAE4D">
        <w:rPr>
          <w:rFonts w:ascii="Verdana" w:hAnsi="Verdana" w:eastAsia="Verdana" w:cs="Verdana"/>
          <w:noProof w:val="0"/>
          <w:sz w:val="22"/>
          <w:szCs w:val="22"/>
          <w:lang w:val="en-US"/>
        </w:rPr>
        <w:t xml:space="preserve"> of the newly developed Michigan Integrated Continuous Improvement Process (MICIP), which was fully rolled out in January of 2021. Parent involvement on our school team is welcomed and encouraged. The focus is the 4 competencies of the district’s Portrait of a Graduate, </w:t>
      </w:r>
      <w:r w:rsidRPr="34BC20E6" w:rsidR="31A73FBE">
        <w:rPr>
          <w:rFonts w:ascii="Verdana" w:hAnsi="Verdana" w:eastAsia="Verdana" w:cs="Verdana"/>
          <w:noProof w:val="0"/>
          <w:sz w:val="22"/>
          <w:szCs w:val="22"/>
          <w:lang w:val="en-US"/>
        </w:rPr>
        <w:t xml:space="preserve">continuous improvement in literacy leadership, </w:t>
      </w:r>
      <w:r w:rsidRPr="34BC20E6" w:rsidR="449BAE4D">
        <w:rPr>
          <w:rFonts w:ascii="Verdana" w:hAnsi="Verdana" w:eastAsia="Verdana" w:cs="Verdana"/>
          <w:noProof w:val="0"/>
          <w:sz w:val="22"/>
          <w:szCs w:val="22"/>
          <w:lang w:val="en-US"/>
        </w:rPr>
        <w:t xml:space="preserve">as well as academic achievement, reduction of behavior issues, increased attendance, and dropout prevention. The staff meets regularly to review goals. </w:t>
      </w:r>
    </w:p>
    <w:p w:rsidR="00BA640D" w:rsidP="34BC20E6" w:rsidRDefault="00BA640D" w14:paraId="48162B76" w14:textId="1743E850">
      <w:pPr>
        <w:pStyle w:val="Normal"/>
        <w:rPr>
          <w:rFonts w:ascii="Verdana" w:hAnsi="Verdana" w:eastAsia="Verdana" w:cs="Verdana"/>
          <w:noProof w:val="0"/>
          <w:sz w:val="22"/>
          <w:szCs w:val="22"/>
          <w:lang w:val="en-US"/>
        </w:rPr>
      </w:pPr>
    </w:p>
    <w:p w:rsidR="00BA640D" w:rsidP="34BC20E6" w:rsidRDefault="00BA640D" w14:paraId="670369A4" w14:textId="5AAC3FCD">
      <w:pPr>
        <w:pStyle w:val="Normal"/>
      </w:pPr>
      <w:r w:rsidRPr="34BC20E6" w:rsidR="449BAE4D">
        <w:rPr>
          <w:rFonts w:ascii="Verdana" w:hAnsi="Verdana" w:eastAsia="Verdana" w:cs="Verdana"/>
          <w:noProof w:val="0"/>
          <w:sz w:val="22"/>
          <w:szCs w:val="22"/>
          <w:lang w:val="en-US"/>
        </w:rPr>
        <w:t xml:space="preserve">Malcolm students may attend the district Career Center, enroll in on-line school, and </w:t>
      </w:r>
      <w:r w:rsidRPr="34BC20E6" w:rsidR="449BAE4D">
        <w:rPr>
          <w:rFonts w:ascii="Verdana" w:hAnsi="Verdana" w:eastAsia="Verdana" w:cs="Verdana"/>
          <w:noProof w:val="0"/>
          <w:sz w:val="22"/>
          <w:szCs w:val="22"/>
          <w:lang w:val="en-US"/>
        </w:rPr>
        <w:t>participate</w:t>
      </w:r>
      <w:r w:rsidRPr="34BC20E6" w:rsidR="449BAE4D">
        <w:rPr>
          <w:rFonts w:ascii="Verdana" w:hAnsi="Verdana" w:eastAsia="Verdana" w:cs="Verdana"/>
          <w:noProof w:val="0"/>
          <w:sz w:val="22"/>
          <w:szCs w:val="22"/>
          <w:lang w:val="en-US"/>
        </w:rPr>
        <w:t xml:space="preserve"> in dual enrollment. </w:t>
      </w:r>
    </w:p>
    <w:p w:rsidR="00BA640D" w:rsidP="34BC20E6" w:rsidRDefault="00BA640D" w14:paraId="51DD8FF9" w14:textId="552BD675">
      <w:pPr>
        <w:pStyle w:val="Normal"/>
        <w:rPr>
          <w:rFonts w:ascii="Verdana" w:hAnsi="Verdana" w:eastAsia="Verdana" w:cs="Verdana"/>
          <w:noProof w:val="0"/>
          <w:sz w:val="22"/>
          <w:szCs w:val="22"/>
          <w:lang w:val="en-US"/>
        </w:rPr>
      </w:pPr>
    </w:p>
    <w:p w:rsidR="00BA640D" w:rsidP="34BC20E6" w:rsidRDefault="00BA640D" w14:paraId="2C1AAFDB" w14:textId="4A47ED8C">
      <w:pPr>
        <w:pStyle w:val="Normal"/>
      </w:pPr>
      <w:r w:rsidRPr="34BC20E6" w:rsidR="449BAE4D">
        <w:rPr>
          <w:rFonts w:ascii="Verdana" w:hAnsi="Verdana" w:eastAsia="Verdana" w:cs="Verdana"/>
          <w:noProof w:val="0"/>
          <w:sz w:val="22"/>
          <w:szCs w:val="22"/>
          <w:lang w:val="en-US"/>
        </w:rPr>
        <w:t xml:space="preserve">A copy of the Core Curriculum can be found at http://www.eupschools.org. To graduate, students must earn 24 credits. 18 credits based on the Michigan Merit Curriculum with an </w:t>
      </w:r>
      <w:r w:rsidRPr="34BC20E6" w:rsidR="449BAE4D">
        <w:rPr>
          <w:rFonts w:ascii="Verdana" w:hAnsi="Verdana" w:eastAsia="Verdana" w:cs="Verdana"/>
          <w:noProof w:val="0"/>
          <w:sz w:val="22"/>
          <w:szCs w:val="22"/>
          <w:lang w:val="en-US"/>
        </w:rPr>
        <w:t>additional</w:t>
      </w:r>
      <w:r w:rsidRPr="34BC20E6" w:rsidR="449BAE4D">
        <w:rPr>
          <w:rFonts w:ascii="Verdana" w:hAnsi="Verdana" w:eastAsia="Verdana" w:cs="Verdana"/>
          <w:noProof w:val="0"/>
          <w:sz w:val="22"/>
          <w:szCs w:val="22"/>
          <w:lang w:val="en-US"/>
        </w:rPr>
        <w:t xml:space="preserve"> 6 electives. </w:t>
      </w:r>
    </w:p>
    <w:p w:rsidR="00BA640D" w:rsidP="34BC20E6" w:rsidRDefault="00BA640D" w14:paraId="7FE07F39" w14:textId="2B3FE289">
      <w:pPr>
        <w:pStyle w:val="Normal"/>
        <w:rPr>
          <w:rFonts w:ascii="Verdana" w:hAnsi="Verdana" w:eastAsia="Verdana" w:cs="Verdana"/>
          <w:noProof w:val="0"/>
          <w:sz w:val="22"/>
          <w:szCs w:val="22"/>
          <w:lang w:val="en-US"/>
        </w:rPr>
      </w:pPr>
    </w:p>
    <w:p w:rsidR="00BA640D" w:rsidP="34BC20E6" w:rsidRDefault="00BA640D" w14:paraId="5039B43B" w14:textId="26063332">
      <w:pPr>
        <w:pStyle w:val="Normal"/>
      </w:pPr>
      <w:r w:rsidRPr="34BC20E6" w:rsidR="449BAE4D">
        <w:rPr>
          <w:rFonts w:ascii="Verdana" w:hAnsi="Verdana" w:eastAsia="Verdana" w:cs="Verdana"/>
          <w:noProof w:val="0"/>
          <w:sz w:val="22"/>
          <w:szCs w:val="22"/>
          <w:lang w:val="en-US"/>
        </w:rPr>
        <w:t xml:space="preserve">Malcolm students </w:t>
      </w:r>
      <w:r w:rsidRPr="34BC20E6" w:rsidR="449BAE4D">
        <w:rPr>
          <w:rFonts w:ascii="Verdana" w:hAnsi="Verdana" w:eastAsia="Verdana" w:cs="Verdana"/>
          <w:noProof w:val="0"/>
          <w:sz w:val="22"/>
          <w:szCs w:val="22"/>
          <w:lang w:val="en-US"/>
        </w:rPr>
        <w:t>are required to</w:t>
      </w:r>
      <w:r w:rsidRPr="34BC20E6" w:rsidR="449BAE4D">
        <w:rPr>
          <w:rFonts w:ascii="Verdana" w:hAnsi="Verdana" w:eastAsia="Verdana" w:cs="Verdana"/>
          <w:noProof w:val="0"/>
          <w:sz w:val="22"/>
          <w:szCs w:val="22"/>
          <w:lang w:val="en-US"/>
        </w:rPr>
        <w:t xml:space="preserve"> take the P-SAT, </w:t>
      </w:r>
      <w:r w:rsidRPr="34BC20E6" w:rsidR="449BAE4D">
        <w:rPr>
          <w:rFonts w:ascii="Verdana" w:hAnsi="Verdana" w:eastAsia="Verdana" w:cs="Verdana"/>
          <w:noProof w:val="0"/>
          <w:sz w:val="22"/>
          <w:szCs w:val="22"/>
          <w:lang w:val="en-US"/>
        </w:rPr>
        <w:t>SAT</w:t>
      </w:r>
      <w:r w:rsidRPr="34BC20E6" w:rsidR="449BAE4D">
        <w:rPr>
          <w:rFonts w:ascii="Verdana" w:hAnsi="Verdana" w:eastAsia="Verdana" w:cs="Verdana"/>
          <w:noProof w:val="0"/>
          <w:sz w:val="22"/>
          <w:szCs w:val="22"/>
          <w:lang w:val="en-US"/>
        </w:rPr>
        <w:t xml:space="preserve">, M-Step, and MAP tests. Malcolm students fall well below the state and district average for </w:t>
      </w:r>
      <w:r w:rsidRPr="34BC20E6" w:rsidR="449BAE4D">
        <w:rPr>
          <w:rFonts w:ascii="Verdana" w:hAnsi="Verdana" w:eastAsia="Verdana" w:cs="Verdana"/>
          <w:noProof w:val="0"/>
          <w:sz w:val="22"/>
          <w:szCs w:val="22"/>
          <w:lang w:val="en-US"/>
        </w:rPr>
        <w:t>proficiency</w:t>
      </w:r>
      <w:r w:rsidRPr="34BC20E6" w:rsidR="449BAE4D">
        <w:rPr>
          <w:rFonts w:ascii="Verdana" w:hAnsi="Verdana" w:eastAsia="Verdana" w:cs="Verdana"/>
          <w:noProof w:val="0"/>
          <w:sz w:val="22"/>
          <w:szCs w:val="22"/>
          <w:lang w:val="en-US"/>
        </w:rPr>
        <w:t xml:space="preserve"> on standardized testing. </w:t>
      </w:r>
    </w:p>
    <w:p w:rsidR="00BA640D" w:rsidP="34BC20E6" w:rsidRDefault="00BA640D" w14:paraId="25839550" w14:textId="331B7CF8">
      <w:pPr>
        <w:pStyle w:val="Normal"/>
        <w:rPr>
          <w:rFonts w:ascii="Verdana" w:hAnsi="Verdana" w:eastAsia="Verdana" w:cs="Verdana"/>
          <w:noProof w:val="0"/>
          <w:sz w:val="22"/>
          <w:szCs w:val="22"/>
          <w:lang w:val="en-US"/>
        </w:rPr>
      </w:pPr>
    </w:p>
    <w:p w:rsidR="00BA640D" w:rsidP="34BC20E6" w:rsidRDefault="00BA640D" w14:paraId="26581CA5" w14:textId="65F9AD1C">
      <w:pPr>
        <w:pStyle w:val="Normal"/>
        <w:rPr>
          <w:rFonts w:ascii="Verdana" w:hAnsi="Verdana" w:eastAsia="Verdana" w:cs="Verdana"/>
          <w:noProof w:val="0"/>
          <w:sz w:val="22"/>
          <w:szCs w:val="22"/>
          <w:lang w:val="en-US"/>
        </w:rPr>
      </w:pPr>
      <w:r w:rsidRPr="34BC20E6" w:rsidR="241889C4">
        <w:rPr>
          <w:rFonts w:ascii="Verdana" w:hAnsi="Verdana" w:eastAsia="Verdana" w:cs="Verdana"/>
          <w:noProof w:val="0"/>
          <w:sz w:val="22"/>
          <w:szCs w:val="22"/>
          <w:lang w:val="en-US"/>
        </w:rPr>
        <w:t xml:space="preserve">76% of </w:t>
      </w:r>
      <w:r w:rsidRPr="34BC20E6" w:rsidR="241889C4">
        <w:rPr>
          <w:rFonts w:ascii="Verdana" w:hAnsi="Verdana" w:eastAsia="Verdana" w:cs="Verdana"/>
          <w:noProof w:val="0"/>
          <w:sz w:val="22"/>
          <w:szCs w:val="22"/>
          <w:lang w:val="en-US"/>
        </w:rPr>
        <w:t xml:space="preserve">parents </w:t>
      </w:r>
      <w:r w:rsidRPr="34BC20E6" w:rsidR="449BAE4D">
        <w:rPr>
          <w:rFonts w:ascii="Verdana" w:hAnsi="Verdana" w:eastAsia="Verdana" w:cs="Verdana"/>
          <w:noProof w:val="0"/>
          <w:sz w:val="22"/>
          <w:szCs w:val="22"/>
          <w:lang w:val="en-US"/>
        </w:rPr>
        <w:t>p</w:t>
      </w:r>
      <w:r w:rsidRPr="34BC20E6" w:rsidR="449BAE4D">
        <w:rPr>
          <w:rFonts w:ascii="Verdana" w:hAnsi="Verdana" w:eastAsia="Verdana" w:cs="Verdana"/>
          <w:noProof w:val="0"/>
          <w:sz w:val="22"/>
          <w:szCs w:val="22"/>
          <w:lang w:val="en-US"/>
        </w:rPr>
        <w:t>articipated</w:t>
      </w:r>
      <w:r w:rsidRPr="34BC20E6" w:rsidR="449BAE4D">
        <w:rPr>
          <w:rFonts w:ascii="Verdana" w:hAnsi="Verdana" w:eastAsia="Verdana" w:cs="Verdana"/>
          <w:noProof w:val="0"/>
          <w:sz w:val="22"/>
          <w:szCs w:val="22"/>
          <w:lang w:val="en-US"/>
        </w:rPr>
        <w:t xml:space="preserve"> in parent teacher conferences during the 2</w:t>
      </w:r>
      <w:r w:rsidRPr="34BC20E6" w:rsidR="762E8931">
        <w:rPr>
          <w:rFonts w:ascii="Verdana" w:hAnsi="Verdana" w:eastAsia="Verdana" w:cs="Verdana"/>
          <w:noProof w:val="0"/>
          <w:sz w:val="22"/>
          <w:szCs w:val="22"/>
          <w:lang w:val="en-US"/>
        </w:rPr>
        <w:t>2</w:t>
      </w:r>
      <w:r w:rsidRPr="34BC20E6" w:rsidR="449BAE4D">
        <w:rPr>
          <w:rFonts w:ascii="Verdana" w:hAnsi="Verdana" w:eastAsia="Verdana" w:cs="Verdana"/>
          <w:noProof w:val="0"/>
          <w:sz w:val="22"/>
          <w:szCs w:val="22"/>
          <w:lang w:val="en-US"/>
        </w:rPr>
        <w:t>-2</w:t>
      </w:r>
      <w:r w:rsidRPr="34BC20E6" w:rsidR="54B9E994">
        <w:rPr>
          <w:rFonts w:ascii="Verdana" w:hAnsi="Verdana" w:eastAsia="Verdana" w:cs="Verdana"/>
          <w:noProof w:val="0"/>
          <w:sz w:val="22"/>
          <w:szCs w:val="22"/>
          <w:lang w:val="en-US"/>
        </w:rPr>
        <w:t>3</w:t>
      </w:r>
      <w:r w:rsidRPr="34BC20E6" w:rsidR="449BAE4D">
        <w:rPr>
          <w:rFonts w:ascii="Verdana" w:hAnsi="Verdana" w:eastAsia="Verdana" w:cs="Verdana"/>
          <w:noProof w:val="0"/>
          <w:sz w:val="22"/>
          <w:szCs w:val="22"/>
          <w:lang w:val="en-US"/>
        </w:rPr>
        <w:t xml:space="preserve"> school year. </w:t>
      </w:r>
      <w:r w:rsidRPr="34BC20E6" w:rsidR="66C19FB1">
        <w:rPr>
          <w:rFonts w:ascii="Verdana" w:hAnsi="Verdana" w:eastAsia="Verdana" w:cs="Verdana"/>
          <w:noProof w:val="0"/>
          <w:sz w:val="22"/>
          <w:szCs w:val="22"/>
          <w:lang w:val="en-US"/>
        </w:rPr>
        <w:t xml:space="preserve"> </w:t>
      </w:r>
    </w:p>
    <w:p w:rsidR="00BA640D" w:rsidP="34BC20E6" w:rsidRDefault="00BA640D" w14:paraId="0C6E6A57" w14:textId="274DCDE2">
      <w:pPr>
        <w:pStyle w:val="Normal"/>
        <w:rPr>
          <w:rFonts w:ascii="Verdana" w:hAnsi="Verdana" w:eastAsia="Verdana" w:cs="Verdana"/>
          <w:noProof w:val="0"/>
          <w:sz w:val="22"/>
          <w:szCs w:val="22"/>
          <w:lang w:val="en-US"/>
        </w:rPr>
      </w:pPr>
    </w:p>
    <w:p w:rsidR="00BA640D" w:rsidP="34BC20E6" w:rsidRDefault="00BA640D" w14:paraId="690F6106" w14:textId="095A6617">
      <w:pPr>
        <w:pStyle w:val="Normal"/>
      </w:pPr>
      <w:r w:rsidRPr="34BC20E6" w:rsidR="449BAE4D">
        <w:rPr>
          <w:rFonts w:ascii="Verdana" w:hAnsi="Verdana" w:eastAsia="Verdana" w:cs="Verdana"/>
          <w:noProof w:val="0"/>
          <w:sz w:val="22"/>
          <w:szCs w:val="22"/>
          <w:lang w:val="en-US"/>
        </w:rPr>
        <w:t xml:space="preserve">Malcolm High School did not have any students </w:t>
      </w:r>
      <w:r w:rsidRPr="34BC20E6" w:rsidR="449BAE4D">
        <w:rPr>
          <w:rFonts w:ascii="Verdana" w:hAnsi="Verdana" w:eastAsia="Verdana" w:cs="Verdana"/>
          <w:noProof w:val="0"/>
          <w:sz w:val="22"/>
          <w:szCs w:val="22"/>
          <w:lang w:val="en-US"/>
        </w:rPr>
        <w:t>participating</w:t>
      </w:r>
      <w:r w:rsidRPr="34BC20E6" w:rsidR="449BAE4D">
        <w:rPr>
          <w:rFonts w:ascii="Verdana" w:hAnsi="Verdana" w:eastAsia="Verdana" w:cs="Verdana"/>
          <w:noProof w:val="0"/>
          <w:sz w:val="22"/>
          <w:szCs w:val="22"/>
          <w:lang w:val="en-US"/>
        </w:rPr>
        <w:t xml:space="preserve"> in dual enrollment or college equivalent courses. Malcolm High School continues to implement and focus on research-based initiatives to raise academic achievement and attendance and decrease the dropout rate. We would like to thank our stakeholders for supporting and contributing to the wellbeing and success of our students.</w:t>
      </w:r>
    </w:p>
    <w:p w:rsidRPr="00B534BE" w:rsidR="00BA640D" w:rsidP="00BA640D" w:rsidRDefault="00BA640D" w14:paraId="6DC44FD0" w14:textId="77777777">
      <w:pPr>
        <w:rPr>
          <w:rFonts w:ascii="Verdana" w:hAnsi="Verdana"/>
          <w:sz w:val="22"/>
          <w:szCs w:val="22"/>
        </w:rPr>
      </w:pPr>
    </w:p>
    <w:p w:rsidRPr="00B534BE" w:rsidR="00BA640D" w:rsidP="00BA640D" w:rsidRDefault="00BA640D" w14:paraId="1F36C85D" w14:textId="77777777">
      <w:pPr>
        <w:rPr>
          <w:rFonts w:ascii="Verdana" w:hAnsi="Verdana"/>
          <w:sz w:val="22"/>
          <w:szCs w:val="22"/>
        </w:rPr>
      </w:pPr>
      <w:r w:rsidRPr="00B534BE">
        <w:rPr>
          <w:rFonts w:ascii="Verdana" w:hAnsi="Verdana"/>
          <w:sz w:val="22"/>
          <w:szCs w:val="22"/>
        </w:rPr>
        <w:t>Sincerely,</w:t>
      </w:r>
    </w:p>
    <w:p w:rsidRPr="00B534BE" w:rsidR="00BA640D" w:rsidP="00BA640D" w:rsidRDefault="00BA640D" w14:paraId="13B15D8C" w14:textId="77777777">
      <w:pPr>
        <w:rPr>
          <w:rFonts w:ascii="Verdana" w:hAnsi="Verdana"/>
          <w:sz w:val="22"/>
          <w:szCs w:val="22"/>
        </w:rPr>
      </w:pPr>
    </w:p>
    <w:p w:rsidR="34BC20E6" w:rsidP="34BC20E6" w:rsidRDefault="34BC20E6" w14:paraId="247E27C5" w14:textId="11719FD6">
      <w:pPr>
        <w:rPr>
          <w:rFonts w:ascii="Verdana" w:hAnsi="Verdana"/>
          <w:sz w:val="22"/>
          <w:szCs w:val="22"/>
        </w:rPr>
      </w:pPr>
    </w:p>
    <w:p w:rsidR="00F86001" w:rsidP="34BC20E6" w:rsidRDefault="00F86001" w14:paraId="54CD3067" w14:textId="20DE943F">
      <w:pPr>
        <w:rPr>
          <w:rFonts w:ascii="Verdana" w:hAnsi="Verdana"/>
          <w:sz w:val="22"/>
          <w:szCs w:val="22"/>
        </w:rPr>
      </w:pPr>
      <w:r w:rsidRPr="34BC20E6" w:rsidR="0732B0AC">
        <w:rPr>
          <w:rFonts w:ascii="Verdana" w:hAnsi="Verdana"/>
          <w:sz w:val="22"/>
          <w:szCs w:val="22"/>
        </w:rPr>
        <w:t>Sandra Sawyer</w:t>
      </w:r>
    </w:p>
    <w:p w:rsidR="34BC20E6" w:rsidP="34BC20E6" w:rsidRDefault="34BC20E6" w14:paraId="156C5619" w14:textId="741CCA23">
      <w:pPr>
        <w:pStyle w:val="Normal"/>
        <w:rPr>
          <w:rFonts w:ascii="Verdana" w:hAnsi="Verdana"/>
          <w:sz w:val="22"/>
          <w:szCs w:val="22"/>
        </w:rPr>
      </w:pPr>
    </w:p>
    <w:sectPr w:rsidR="00F86001" w:rsidSect="00065AC9">
      <w:headerReference w:type="default" r:id="rId11"/>
      <w:footerReference w:type="default" r:id="rId12"/>
      <w:pgSz w:w="12240" w:h="15840" w:orient="portrait" w:code="1"/>
      <w:pgMar w:top="288" w:right="1008"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1197F" w:rsidRDefault="00D1197F" w14:paraId="079FC3F7" w14:textId="77777777">
      <w:r>
        <w:separator/>
      </w:r>
    </w:p>
  </w:endnote>
  <w:endnote w:type="continuationSeparator" w:id="0">
    <w:p w:rsidR="00D1197F" w:rsidRDefault="00D1197F" w14:paraId="4BC08163" w14:textId="77777777">
      <w:r>
        <w:continuationSeparator/>
      </w:r>
    </w:p>
  </w:endnote>
  <w:endnote w:type="continuationNotice" w:id="1">
    <w:p w:rsidR="00FA2ABF" w:rsidRDefault="00FA2ABF" w14:paraId="79311D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60"/>
      <w:gridCol w:w="3260"/>
      <w:gridCol w:w="3260"/>
    </w:tblGrid>
    <w:tr w:rsidR="1137CC76" w:rsidTr="1137CC76" w14:paraId="3DDE1541" w14:textId="77777777">
      <w:trPr>
        <w:trHeight w:val="300"/>
      </w:trPr>
      <w:tc>
        <w:tcPr>
          <w:tcW w:w="3260" w:type="dxa"/>
        </w:tcPr>
        <w:p w:rsidR="1137CC76" w:rsidP="1137CC76" w:rsidRDefault="1137CC76" w14:paraId="4E6147DF" w14:textId="068957EB">
          <w:pPr>
            <w:pStyle w:val="Header"/>
            <w:ind w:left="-115"/>
          </w:pPr>
        </w:p>
      </w:tc>
      <w:tc>
        <w:tcPr>
          <w:tcW w:w="3260" w:type="dxa"/>
        </w:tcPr>
        <w:p w:rsidR="1137CC76" w:rsidP="1137CC76" w:rsidRDefault="1137CC76" w14:paraId="61B500E4" w14:textId="7324CD0F">
          <w:pPr>
            <w:pStyle w:val="Header"/>
            <w:jc w:val="center"/>
          </w:pPr>
        </w:p>
      </w:tc>
      <w:tc>
        <w:tcPr>
          <w:tcW w:w="3260" w:type="dxa"/>
        </w:tcPr>
        <w:p w:rsidR="1137CC76" w:rsidP="1137CC76" w:rsidRDefault="1137CC76" w14:paraId="3FA33219" w14:textId="1F56B1C1">
          <w:pPr>
            <w:pStyle w:val="Header"/>
            <w:ind w:right="-115"/>
            <w:jc w:val="right"/>
          </w:pPr>
        </w:p>
      </w:tc>
    </w:tr>
  </w:tbl>
  <w:p w:rsidR="1137CC76" w:rsidP="1137CC76" w:rsidRDefault="1137CC76" w14:paraId="390A947E" w14:textId="76DE2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1197F" w:rsidRDefault="00D1197F" w14:paraId="548E8585" w14:textId="77777777">
      <w:r>
        <w:separator/>
      </w:r>
    </w:p>
  </w:footnote>
  <w:footnote w:type="continuationSeparator" w:id="0">
    <w:p w:rsidR="00D1197F" w:rsidRDefault="00D1197F" w14:paraId="2D1E8A0C" w14:textId="77777777">
      <w:r>
        <w:continuationSeparator/>
      </w:r>
    </w:p>
  </w:footnote>
  <w:footnote w:type="continuationNotice" w:id="1">
    <w:p w:rsidR="00FA2ABF" w:rsidRDefault="00FA2ABF" w14:paraId="3648953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B956FB" w:rsidRDefault="00F86001" w14:paraId="56A4E992" w14:textId="77777777">
    <w:pPr>
      <w:pStyle w:val="Heading1"/>
    </w:pPr>
    <w:r>
      <w:rPr>
        <w:noProof/>
        <w:sz w:val="20"/>
      </w:rPr>
      <w:drawing>
        <wp:anchor distT="0" distB="0" distL="114300" distR="114300" simplePos="0" relativeHeight="251658240" behindDoc="0" locked="0" layoutInCell="1" allowOverlap="1" wp14:anchorId="6C246BB6" wp14:editId="4C45119D">
          <wp:simplePos x="0" y="0"/>
          <wp:positionH relativeFrom="column">
            <wp:posOffset>-228600</wp:posOffset>
          </wp:positionH>
          <wp:positionV relativeFrom="paragraph">
            <wp:posOffset>-190500</wp:posOffset>
          </wp:positionV>
          <wp:extent cx="1143000" cy="1108075"/>
          <wp:effectExtent l="19050" t="0" r="0" b="0"/>
          <wp:wrapTight wrapText="bothSides">
            <wp:wrapPolygon edited="0">
              <wp:start x="-360" y="0"/>
              <wp:lineTo x="-360" y="21167"/>
              <wp:lineTo x="21600" y="21167"/>
              <wp:lineTo x="21600" y="0"/>
              <wp:lineTo x="-360" y="0"/>
            </wp:wrapPolygon>
          </wp:wrapTight>
          <wp:docPr id="3" name="Picture 3" descr="s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ps logo"/>
                  <pic:cNvPicPr>
                    <a:picLocks noChangeAspect="1" noChangeArrowheads="1"/>
                  </pic:cNvPicPr>
                </pic:nvPicPr>
                <pic:blipFill>
                  <a:blip r:embed="rId1" cstate="print"/>
                  <a:srcRect/>
                  <a:stretch>
                    <a:fillRect/>
                  </a:stretch>
                </pic:blipFill>
                <pic:spPr bwMode="auto">
                  <a:xfrm>
                    <a:off x="0" y="0"/>
                    <a:ext cx="1143000" cy="1108075"/>
                  </a:xfrm>
                  <a:prstGeom prst="rect">
                    <a:avLst/>
                  </a:prstGeom>
                  <a:noFill/>
                  <a:ln w="9525">
                    <a:noFill/>
                    <a:miter lim="800000"/>
                    <a:headEnd/>
                    <a:tailEnd/>
                  </a:ln>
                </pic:spPr>
              </pic:pic>
            </a:graphicData>
          </a:graphic>
        </wp:anchor>
      </w:drawing>
    </w:r>
    <w:r w:rsidR="00B956FB">
      <w:t>SAULT STE. MARIE</w:t>
    </w:r>
  </w:p>
  <w:p w:rsidR="00B956FB" w:rsidRDefault="00B956FB" w14:paraId="0FA16ABF" w14:textId="03AC0C2F">
    <w:pPr>
      <w:jc w:val="center"/>
      <w:rPr>
        <w:sz w:val="36"/>
      </w:rPr>
    </w:pPr>
    <w:r>
      <w:rPr>
        <w:sz w:val="36"/>
      </w:rPr>
      <w:t>AREA PUBLIC SCHOOLS</w:t>
    </w:r>
  </w:p>
  <w:p w:rsidRPr="00154F1F" w:rsidR="00154F1F" w:rsidRDefault="00154F1F" w14:paraId="7A5C1B72" w14:textId="33D0D758">
    <w:pPr>
      <w:jc w:val="center"/>
      <w:rPr>
        <w:i/>
        <w:iCs/>
      </w:rPr>
    </w:pPr>
    <w:r w:rsidRPr="00154F1F">
      <w:rPr>
        <w:i/>
        <w:iCs/>
      </w:rPr>
      <w:t>A Great Place to Learn</w:t>
    </w:r>
  </w:p>
  <w:p w:rsidR="00B956FB" w:rsidRDefault="00B956FB" w14:paraId="3E88D9A9" w14:textId="77777777">
    <w:pPr>
      <w:jc w:val="center"/>
      <w:rPr>
        <w:rFonts w:ascii="Courier" w:hAnsi="Courier"/>
        <w:sz w:val="22"/>
      </w:rPr>
    </w:pPr>
    <w:r>
      <w:rPr>
        <w:rFonts w:ascii="Courier" w:hAnsi="Courier"/>
        <w:sz w:val="22"/>
      </w:rPr>
      <w:t xml:space="preserve">  </w:t>
    </w:r>
    <w:r w:rsidR="004D0963">
      <w:rPr>
        <w:rFonts w:ascii="Courier" w:hAnsi="Courier"/>
        <w:sz w:val="22"/>
      </w:rPr>
      <w:t>8</w:t>
    </w:r>
    <w:r>
      <w:rPr>
        <w:rFonts w:ascii="Courier" w:hAnsi="Courier"/>
        <w:sz w:val="22"/>
      </w:rPr>
      <w:t>76 MARQUETTE AVENUE / SAULT STE MARIE, MI 49783</w:t>
    </w:r>
  </w:p>
  <w:p w:rsidR="00B956FB" w:rsidRDefault="00B956FB" w14:paraId="2312EBAF" w14:textId="77777777">
    <w:pPr>
      <w:pStyle w:val="Header"/>
      <w:jc w:val="center"/>
    </w:pPr>
    <w:r>
      <w:rPr>
        <w:rFonts w:ascii="Courier" w:hAnsi="Courier"/>
        <w:sz w:val="22"/>
      </w:rPr>
      <w:t xml:space="preserve"> PHONE (906) 635-6609 – FAX (906) 635-6642</w:t>
    </w:r>
  </w:p>
  <w:p w:rsidR="00B956FB" w:rsidRDefault="00B956FB" w14:paraId="27E85066" w14:textId="77777777">
    <w:pPr>
      <w:pStyle w:val="Header"/>
    </w:pPr>
  </w:p>
  <w:p w:rsidR="00B956FB" w:rsidRDefault="00B956FB" w14:paraId="166118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44B29"/>
    <w:multiLevelType w:val="singleLevel"/>
    <w:tmpl w:val="731424AE"/>
    <w:lvl w:ilvl="0">
      <w:start w:val="1"/>
      <w:numFmt w:val="decimal"/>
      <w:lvlText w:val="%1."/>
      <w:lvlJc w:val="left"/>
      <w:pPr>
        <w:tabs>
          <w:tab w:val="num" w:pos="1440"/>
        </w:tabs>
        <w:ind w:left="1440" w:hanging="720"/>
      </w:pPr>
    </w:lvl>
  </w:abstractNum>
  <w:abstractNum w:abstractNumId="1"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EEC0096"/>
    <w:multiLevelType w:val="hybridMultilevel"/>
    <w:tmpl w:val="88C0D70C"/>
    <w:lvl w:ilvl="0" w:tplc="7EEE156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59662556">
    <w:abstractNumId w:val="0"/>
    <w:lvlOverride w:ilvl="0">
      <w:startOverride w:val="1"/>
    </w:lvlOverride>
  </w:num>
  <w:num w:numId="2" w16cid:durableId="1612359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5444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A5EEB"/>
    <w:rsid w:val="00065AC9"/>
    <w:rsid w:val="00087592"/>
    <w:rsid w:val="001338E2"/>
    <w:rsid w:val="00154F1F"/>
    <w:rsid w:val="002C4866"/>
    <w:rsid w:val="003F64D9"/>
    <w:rsid w:val="00453E78"/>
    <w:rsid w:val="004C7291"/>
    <w:rsid w:val="004D0963"/>
    <w:rsid w:val="0050267F"/>
    <w:rsid w:val="00606B91"/>
    <w:rsid w:val="006A5EEB"/>
    <w:rsid w:val="006B46FC"/>
    <w:rsid w:val="006B683D"/>
    <w:rsid w:val="007156FA"/>
    <w:rsid w:val="0073FA42"/>
    <w:rsid w:val="00774FF0"/>
    <w:rsid w:val="00793D2C"/>
    <w:rsid w:val="00797A2A"/>
    <w:rsid w:val="007B1B96"/>
    <w:rsid w:val="007B7EB4"/>
    <w:rsid w:val="008C72BD"/>
    <w:rsid w:val="009312E2"/>
    <w:rsid w:val="00976BF4"/>
    <w:rsid w:val="00A17B38"/>
    <w:rsid w:val="00A17D36"/>
    <w:rsid w:val="00AB3C84"/>
    <w:rsid w:val="00AF792E"/>
    <w:rsid w:val="00B65B94"/>
    <w:rsid w:val="00B84711"/>
    <w:rsid w:val="00B956FB"/>
    <w:rsid w:val="00BA640D"/>
    <w:rsid w:val="00BB05F6"/>
    <w:rsid w:val="00BF35FC"/>
    <w:rsid w:val="00BF6BC6"/>
    <w:rsid w:val="00C00CFD"/>
    <w:rsid w:val="00C71F55"/>
    <w:rsid w:val="00D1197F"/>
    <w:rsid w:val="00D96403"/>
    <w:rsid w:val="00E4307B"/>
    <w:rsid w:val="00E55070"/>
    <w:rsid w:val="00EB574D"/>
    <w:rsid w:val="00ED0FED"/>
    <w:rsid w:val="00F86001"/>
    <w:rsid w:val="00FA0103"/>
    <w:rsid w:val="00FA2ABF"/>
    <w:rsid w:val="052C4E61"/>
    <w:rsid w:val="06825916"/>
    <w:rsid w:val="0732B0AC"/>
    <w:rsid w:val="0762DE3E"/>
    <w:rsid w:val="0806FEC7"/>
    <w:rsid w:val="0892BE2B"/>
    <w:rsid w:val="0BA44007"/>
    <w:rsid w:val="0DDE2336"/>
    <w:rsid w:val="10D382A6"/>
    <w:rsid w:val="1137CC76"/>
    <w:rsid w:val="17FD9311"/>
    <w:rsid w:val="1F131C96"/>
    <w:rsid w:val="23D1C22C"/>
    <w:rsid w:val="241889C4"/>
    <w:rsid w:val="25938068"/>
    <w:rsid w:val="288AD64B"/>
    <w:rsid w:val="2A53A42E"/>
    <w:rsid w:val="2ABB5B26"/>
    <w:rsid w:val="2CE82EB5"/>
    <w:rsid w:val="2D5812D8"/>
    <w:rsid w:val="2EFA17CF"/>
    <w:rsid w:val="31A73FBE"/>
    <w:rsid w:val="331D5B2D"/>
    <w:rsid w:val="34B92B8E"/>
    <w:rsid w:val="34BC20E6"/>
    <w:rsid w:val="38566F1B"/>
    <w:rsid w:val="38F18867"/>
    <w:rsid w:val="3CC27806"/>
    <w:rsid w:val="3DCBD686"/>
    <w:rsid w:val="40290E88"/>
    <w:rsid w:val="449BAE4D"/>
    <w:rsid w:val="46390D38"/>
    <w:rsid w:val="49809A1D"/>
    <w:rsid w:val="49CB9AB0"/>
    <w:rsid w:val="4A8C0AC4"/>
    <w:rsid w:val="4B6ADF87"/>
    <w:rsid w:val="4BD81A49"/>
    <w:rsid w:val="4FE7D19C"/>
    <w:rsid w:val="51E502BF"/>
    <w:rsid w:val="54B9E994"/>
    <w:rsid w:val="57B51660"/>
    <w:rsid w:val="59FBB9E0"/>
    <w:rsid w:val="5A500069"/>
    <w:rsid w:val="6283A2F6"/>
    <w:rsid w:val="635405C4"/>
    <w:rsid w:val="64E64878"/>
    <w:rsid w:val="64F6ADE8"/>
    <w:rsid w:val="66C19FB1"/>
    <w:rsid w:val="69406A65"/>
    <w:rsid w:val="6A9996CF"/>
    <w:rsid w:val="6C1FB309"/>
    <w:rsid w:val="6CC8FEE1"/>
    <w:rsid w:val="6F35BFF4"/>
    <w:rsid w:val="73B3C767"/>
    <w:rsid w:val="741B79B0"/>
    <w:rsid w:val="746E8CED"/>
    <w:rsid w:val="762E8931"/>
    <w:rsid w:val="778CA0A7"/>
    <w:rsid w:val="77A41B29"/>
    <w:rsid w:val="789B8439"/>
    <w:rsid w:val="7C8DE778"/>
    <w:rsid w:val="7F70F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9B03"/>
  <w15:docId w15:val="{DD43E130-2B51-41CD-97EA-B66E94BC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jc w:val="center"/>
      <w:outlineLvl w:val="0"/>
    </w:pPr>
    <w:rPr>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semiHidden/>
    <w:unhideWhenUsed/>
    <w:rsid w:val="00BB05F6"/>
    <w:rPr>
      <w:color w:val="0000FF"/>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609352">
      <w:bodyDiv w:val="1"/>
      <w:marLeft w:val="0"/>
      <w:marRight w:val="0"/>
      <w:marTop w:val="0"/>
      <w:marBottom w:val="0"/>
      <w:divBdr>
        <w:top w:val="none" w:sz="0" w:space="0" w:color="auto"/>
        <w:left w:val="none" w:sz="0" w:space="0" w:color="auto"/>
        <w:bottom w:val="none" w:sz="0" w:space="0" w:color="auto"/>
        <w:right w:val="none" w:sz="0" w:space="0" w:color="auto"/>
      </w:divBdr>
      <w:divsChild>
        <w:div w:id="116067418">
          <w:marLeft w:val="0"/>
          <w:marRight w:val="0"/>
          <w:marTop w:val="0"/>
          <w:marBottom w:val="0"/>
          <w:divBdr>
            <w:top w:val="none" w:sz="0" w:space="0" w:color="auto"/>
            <w:left w:val="none" w:sz="0" w:space="0" w:color="auto"/>
            <w:bottom w:val="none" w:sz="0" w:space="0" w:color="auto"/>
            <w:right w:val="none" w:sz="0" w:space="0" w:color="auto"/>
          </w:divBdr>
        </w:div>
        <w:div w:id="129137021">
          <w:marLeft w:val="0"/>
          <w:marRight w:val="0"/>
          <w:marTop w:val="0"/>
          <w:marBottom w:val="0"/>
          <w:divBdr>
            <w:top w:val="none" w:sz="0" w:space="0" w:color="auto"/>
            <w:left w:val="none" w:sz="0" w:space="0" w:color="auto"/>
            <w:bottom w:val="none" w:sz="0" w:space="0" w:color="auto"/>
            <w:right w:val="none" w:sz="0" w:space="0" w:color="auto"/>
          </w:divBdr>
        </w:div>
        <w:div w:id="502015757">
          <w:marLeft w:val="0"/>
          <w:marRight w:val="0"/>
          <w:marTop w:val="0"/>
          <w:marBottom w:val="0"/>
          <w:divBdr>
            <w:top w:val="none" w:sz="0" w:space="0" w:color="auto"/>
            <w:left w:val="none" w:sz="0" w:space="0" w:color="auto"/>
            <w:bottom w:val="none" w:sz="0" w:space="0" w:color="auto"/>
            <w:right w:val="none" w:sz="0" w:space="0" w:color="auto"/>
          </w:divBdr>
        </w:div>
        <w:div w:id="504129516">
          <w:marLeft w:val="0"/>
          <w:marRight w:val="0"/>
          <w:marTop w:val="0"/>
          <w:marBottom w:val="0"/>
          <w:divBdr>
            <w:top w:val="none" w:sz="0" w:space="0" w:color="auto"/>
            <w:left w:val="none" w:sz="0" w:space="0" w:color="auto"/>
            <w:bottom w:val="none" w:sz="0" w:space="0" w:color="auto"/>
            <w:right w:val="none" w:sz="0" w:space="0" w:color="auto"/>
          </w:divBdr>
        </w:div>
        <w:div w:id="520625027">
          <w:marLeft w:val="0"/>
          <w:marRight w:val="0"/>
          <w:marTop w:val="0"/>
          <w:marBottom w:val="0"/>
          <w:divBdr>
            <w:top w:val="none" w:sz="0" w:space="0" w:color="auto"/>
            <w:left w:val="none" w:sz="0" w:space="0" w:color="auto"/>
            <w:bottom w:val="none" w:sz="0" w:space="0" w:color="auto"/>
            <w:right w:val="none" w:sz="0" w:space="0" w:color="auto"/>
          </w:divBdr>
        </w:div>
        <w:div w:id="574821757">
          <w:marLeft w:val="0"/>
          <w:marRight w:val="0"/>
          <w:marTop w:val="0"/>
          <w:marBottom w:val="0"/>
          <w:divBdr>
            <w:top w:val="none" w:sz="0" w:space="0" w:color="auto"/>
            <w:left w:val="none" w:sz="0" w:space="0" w:color="auto"/>
            <w:bottom w:val="none" w:sz="0" w:space="0" w:color="auto"/>
            <w:right w:val="none" w:sz="0" w:space="0" w:color="auto"/>
          </w:divBdr>
        </w:div>
        <w:div w:id="675379396">
          <w:marLeft w:val="0"/>
          <w:marRight w:val="0"/>
          <w:marTop w:val="0"/>
          <w:marBottom w:val="0"/>
          <w:divBdr>
            <w:top w:val="none" w:sz="0" w:space="0" w:color="auto"/>
            <w:left w:val="none" w:sz="0" w:space="0" w:color="auto"/>
            <w:bottom w:val="none" w:sz="0" w:space="0" w:color="auto"/>
            <w:right w:val="none" w:sz="0" w:space="0" w:color="auto"/>
          </w:divBdr>
        </w:div>
        <w:div w:id="715737557">
          <w:marLeft w:val="0"/>
          <w:marRight w:val="0"/>
          <w:marTop w:val="0"/>
          <w:marBottom w:val="0"/>
          <w:divBdr>
            <w:top w:val="none" w:sz="0" w:space="0" w:color="auto"/>
            <w:left w:val="none" w:sz="0" w:space="0" w:color="auto"/>
            <w:bottom w:val="none" w:sz="0" w:space="0" w:color="auto"/>
            <w:right w:val="none" w:sz="0" w:space="0" w:color="auto"/>
          </w:divBdr>
        </w:div>
        <w:div w:id="805124822">
          <w:marLeft w:val="0"/>
          <w:marRight w:val="0"/>
          <w:marTop w:val="0"/>
          <w:marBottom w:val="0"/>
          <w:divBdr>
            <w:top w:val="none" w:sz="0" w:space="0" w:color="auto"/>
            <w:left w:val="none" w:sz="0" w:space="0" w:color="auto"/>
            <w:bottom w:val="none" w:sz="0" w:space="0" w:color="auto"/>
            <w:right w:val="none" w:sz="0" w:space="0" w:color="auto"/>
          </w:divBdr>
        </w:div>
        <w:div w:id="859245287">
          <w:marLeft w:val="0"/>
          <w:marRight w:val="0"/>
          <w:marTop w:val="0"/>
          <w:marBottom w:val="0"/>
          <w:divBdr>
            <w:top w:val="none" w:sz="0" w:space="0" w:color="auto"/>
            <w:left w:val="none" w:sz="0" w:space="0" w:color="auto"/>
            <w:bottom w:val="none" w:sz="0" w:space="0" w:color="auto"/>
            <w:right w:val="none" w:sz="0" w:space="0" w:color="auto"/>
          </w:divBdr>
        </w:div>
        <w:div w:id="865410815">
          <w:marLeft w:val="0"/>
          <w:marRight w:val="0"/>
          <w:marTop w:val="0"/>
          <w:marBottom w:val="0"/>
          <w:divBdr>
            <w:top w:val="none" w:sz="0" w:space="0" w:color="auto"/>
            <w:left w:val="none" w:sz="0" w:space="0" w:color="auto"/>
            <w:bottom w:val="none" w:sz="0" w:space="0" w:color="auto"/>
            <w:right w:val="none" w:sz="0" w:space="0" w:color="auto"/>
          </w:divBdr>
        </w:div>
        <w:div w:id="970868480">
          <w:marLeft w:val="0"/>
          <w:marRight w:val="0"/>
          <w:marTop w:val="0"/>
          <w:marBottom w:val="0"/>
          <w:divBdr>
            <w:top w:val="none" w:sz="0" w:space="0" w:color="auto"/>
            <w:left w:val="none" w:sz="0" w:space="0" w:color="auto"/>
            <w:bottom w:val="none" w:sz="0" w:space="0" w:color="auto"/>
            <w:right w:val="none" w:sz="0" w:space="0" w:color="auto"/>
          </w:divBdr>
        </w:div>
        <w:div w:id="1040974812">
          <w:marLeft w:val="0"/>
          <w:marRight w:val="0"/>
          <w:marTop w:val="0"/>
          <w:marBottom w:val="0"/>
          <w:divBdr>
            <w:top w:val="none" w:sz="0" w:space="0" w:color="auto"/>
            <w:left w:val="none" w:sz="0" w:space="0" w:color="auto"/>
            <w:bottom w:val="none" w:sz="0" w:space="0" w:color="auto"/>
            <w:right w:val="none" w:sz="0" w:space="0" w:color="auto"/>
          </w:divBdr>
        </w:div>
        <w:div w:id="1143232175">
          <w:marLeft w:val="0"/>
          <w:marRight w:val="0"/>
          <w:marTop w:val="0"/>
          <w:marBottom w:val="0"/>
          <w:divBdr>
            <w:top w:val="none" w:sz="0" w:space="0" w:color="auto"/>
            <w:left w:val="none" w:sz="0" w:space="0" w:color="auto"/>
            <w:bottom w:val="none" w:sz="0" w:space="0" w:color="auto"/>
            <w:right w:val="none" w:sz="0" w:space="0" w:color="auto"/>
          </w:divBdr>
        </w:div>
        <w:div w:id="1301156357">
          <w:marLeft w:val="0"/>
          <w:marRight w:val="0"/>
          <w:marTop w:val="0"/>
          <w:marBottom w:val="0"/>
          <w:divBdr>
            <w:top w:val="none" w:sz="0" w:space="0" w:color="auto"/>
            <w:left w:val="none" w:sz="0" w:space="0" w:color="auto"/>
            <w:bottom w:val="none" w:sz="0" w:space="0" w:color="auto"/>
            <w:right w:val="none" w:sz="0" w:space="0" w:color="auto"/>
          </w:divBdr>
        </w:div>
        <w:div w:id="1351177281">
          <w:marLeft w:val="0"/>
          <w:marRight w:val="0"/>
          <w:marTop w:val="0"/>
          <w:marBottom w:val="0"/>
          <w:divBdr>
            <w:top w:val="none" w:sz="0" w:space="0" w:color="auto"/>
            <w:left w:val="none" w:sz="0" w:space="0" w:color="auto"/>
            <w:bottom w:val="none" w:sz="0" w:space="0" w:color="auto"/>
            <w:right w:val="none" w:sz="0" w:space="0" w:color="auto"/>
          </w:divBdr>
        </w:div>
        <w:div w:id="1519808342">
          <w:marLeft w:val="0"/>
          <w:marRight w:val="0"/>
          <w:marTop w:val="0"/>
          <w:marBottom w:val="0"/>
          <w:divBdr>
            <w:top w:val="none" w:sz="0" w:space="0" w:color="auto"/>
            <w:left w:val="none" w:sz="0" w:space="0" w:color="auto"/>
            <w:bottom w:val="none" w:sz="0" w:space="0" w:color="auto"/>
            <w:right w:val="none" w:sz="0" w:space="0" w:color="auto"/>
          </w:divBdr>
        </w:div>
        <w:div w:id="1558202488">
          <w:marLeft w:val="0"/>
          <w:marRight w:val="0"/>
          <w:marTop w:val="0"/>
          <w:marBottom w:val="0"/>
          <w:divBdr>
            <w:top w:val="none" w:sz="0" w:space="0" w:color="auto"/>
            <w:left w:val="none" w:sz="0" w:space="0" w:color="auto"/>
            <w:bottom w:val="none" w:sz="0" w:space="0" w:color="auto"/>
            <w:right w:val="none" w:sz="0" w:space="0" w:color="auto"/>
          </w:divBdr>
        </w:div>
        <w:div w:id="1601525862">
          <w:marLeft w:val="0"/>
          <w:marRight w:val="0"/>
          <w:marTop w:val="0"/>
          <w:marBottom w:val="0"/>
          <w:divBdr>
            <w:top w:val="none" w:sz="0" w:space="0" w:color="auto"/>
            <w:left w:val="none" w:sz="0" w:space="0" w:color="auto"/>
            <w:bottom w:val="none" w:sz="0" w:space="0" w:color="auto"/>
            <w:right w:val="none" w:sz="0" w:space="0" w:color="auto"/>
          </w:divBdr>
        </w:div>
        <w:div w:id="1610891833">
          <w:marLeft w:val="0"/>
          <w:marRight w:val="0"/>
          <w:marTop w:val="0"/>
          <w:marBottom w:val="0"/>
          <w:divBdr>
            <w:top w:val="none" w:sz="0" w:space="0" w:color="auto"/>
            <w:left w:val="none" w:sz="0" w:space="0" w:color="auto"/>
            <w:bottom w:val="none" w:sz="0" w:space="0" w:color="auto"/>
            <w:right w:val="none" w:sz="0" w:space="0" w:color="auto"/>
          </w:divBdr>
        </w:div>
        <w:div w:id="1618563222">
          <w:marLeft w:val="0"/>
          <w:marRight w:val="0"/>
          <w:marTop w:val="0"/>
          <w:marBottom w:val="0"/>
          <w:divBdr>
            <w:top w:val="none" w:sz="0" w:space="0" w:color="auto"/>
            <w:left w:val="none" w:sz="0" w:space="0" w:color="auto"/>
            <w:bottom w:val="none" w:sz="0" w:space="0" w:color="auto"/>
            <w:right w:val="none" w:sz="0" w:space="0" w:color="auto"/>
          </w:divBdr>
        </w:div>
        <w:div w:id="1686056022">
          <w:marLeft w:val="0"/>
          <w:marRight w:val="0"/>
          <w:marTop w:val="0"/>
          <w:marBottom w:val="0"/>
          <w:divBdr>
            <w:top w:val="none" w:sz="0" w:space="0" w:color="auto"/>
            <w:left w:val="none" w:sz="0" w:space="0" w:color="auto"/>
            <w:bottom w:val="none" w:sz="0" w:space="0" w:color="auto"/>
            <w:right w:val="none" w:sz="0" w:space="0" w:color="auto"/>
          </w:divBdr>
        </w:div>
        <w:div w:id="1704088029">
          <w:marLeft w:val="0"/>
          <w:marRight w:val="0"/>
          <w:marTop w:val="0"/>
          <w:marBottom w:val="0"/>
          <w:divBdr>
            <w:top w:val="none" w:sz="0" w:space="0" w:color="auto"/>
            <w:left w:val="none" w:sz="0" w:space="0" w:color="auto"/>
            <w:bottom w:val="none" w:sz="0" w:space="0" w:color="auto"/>
            <w:right w:val="none" w:sz="0" w:space="0" w:color="auto"/>
          </w:divBdr>
        </w:div>
        <w:div w:id="1705398802">
          <w:marLeft w:val="0"/>
          <w:marRight w:val="0"/>
          <w:marTop w:val="0"/>
          <w:marBottom w:val="0"/>
          <w:divBdr>
            <w:top w:val="none" w:sz="0" w:space="0" w:color="auto"/>
            <w:left w:val="none" w:sz="0" w:space="0" w:color="auto"/>
            <w:bottom w:val="none" w:sz="0" w:space="0" w:color="auto"/>
            <w:right w:val="none" w:sz="0" w:space="0" w:color="auto"/>
          </w:divBdr>
        </w:div>
        <w:div w:id="1845124521">
          <w:marLeft w:val="0"/>
          <w:marRight w:val="0"/>
          <w:marTop w:val="0"/>
          <w:marBottom w:val="0"/>
          <w:divBdr>
            <w:top w:val="none" w:sz="0" w:space="0" w:color="auto"/>
            <w:left w:val="none" w:sz="0" w:space="0" w:color="auto"/>
            <w:bottom w:val="none" w:sz="0" w:space="0" w:color="auto"/>
            <w:right w:val="none" w:sz="0" w:space="0" w:color="auto"/>
          </w:divBdr>
        </w:div>
        <w:div w:id="1948272534">
          <w:marLeft w:val="0"/>
          <w:marRight w:val="0"/>
          <w:marTop w:val="0"/>
          <w:marBottom w:val="0"/>
          <w:divBdr>
            <w:top w:val="none" w:sz="0" w:space="0" w:color="auto"/>
            <w:left w:val="none" w:sz="0" w:space="0" w:color="auto"/>
            <w:bottom w:val="none" w:sz="0" w:space="0" w:color="auto"/>
            <w:right w:val="none" w:sz="0" w:space="0" w:color="auto"/>
          </w:divBdr>
        </w:div>
        <w:div w:id="1976907168">
          <w:marLeft w:val="0"/>
          <w:marRight w:val="0"/>
          <w:marTop w:val="0"/>
          <w:marBottom w:val="0"/>
          <w:divBdr>
            <w:top w:val="none" w:sz="0" w:space="0" w:color="auto"/>
            <w:left w:val="none" w:sz="0" w:space="0" w:color="auto"/>
            <w:bottom w:val="none" w:sz="0" w:space="0" w:color="auto"/>
            <w:right w:val="none" w:sz="0" w:space="0" w:color="auto"/>
          </w:divBdr>
        </w:div>
        <w:div w:id="2005934769">
          <w:marLeft w:val="0"/>
          <w:marRight w:val="0"/>
          <w:marTop w:val="0"/>
          <w:marBottom w:val="0"/>
          <w:divBdr>
            <w:top w:val="none" w:sz="0" w:space="0" w:color="auto"/>
            <w:left w:val="none" w:sz="0" w:space="0" w:color="auto"/>
            <w:bottom w:val="none" w:sz="0" w:space="0" w:color="auto"/>
            <w:right w:val="none" w:sz="0" w:space="0" w:color="auto"/>
          </w:divBdr>
        </w:div>
      </w:divsChild>
    </w:div>
    <w:div w:id="697706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c6e919-ba18-41d7-b7b9-20863b797c9c">
      <Terms xmlns="http://schemas.microsoft.com/office/infopath/2007/PartnerControls"/>
    </lcf76f155ced4ddcb4097134ff3c332f>
    <TaxCatchAll xmlns="6f2112c5-1b19-445f-b08f-7b23dcb0a828" xsi:nil="true"/>
    <SharedWithUsers xmlns="6f2112c5-1b19-445f-b08f-7b23dcb0a828">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F49F78D8BBD04C943E7898126317C7" ma:contentTypeVersion="16" ma:contentTypeDescription="Create a new document." ma:contentTypeScope="" ma:versionID="f79e808e58618617ce537451da59c2f0">
  <xsd:schema xmlns:xsd="http://www.w3.org/2001/XMLSchema" xmlns:xs="http://www.w3.org/2001/XMLSchema" xmlns:p="http://schemas.microsoft.com/office/2006/metadata/properties" xmlns:ns2="07c6e919-ba18-41d7-b7b9-20863b797c9c" xmlns:ns3="6f2112c5-1b19-445f-b08f-7b23dcb0a828" targetNamespace="http://schemas.microsoft.com/office/2006/metadata/properties" ma:root="true" ma:fieldsID="94899e9c2452cb83168713de9af6d08d" ns2:_="" ns3:_="">
    <xsd:import namespace="07c6e919-ba18-41d7-b7b9-20863b797c9c"/>
    <xsd:import namespace="6f2112c5-1b19-445f-b08f-7b23dcb0a8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6e919-ba18-41d7-b7b9-20863b797c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2487f01-5b3c-4356-8697-1c3fe1ee2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2112c5-1b19-445f-b08f-7b23dcb0a8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4735547-6375-47bf-aa45-a3e109febb7f}" ma:internalName="TaxCatchAll" ma:showField="CatchAllData" ma:web="6f2112c5-1b19-445f-b08f-7b23dcb0a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C687C-9146-40D2-A152-70416190F896}">
  <ds:schemaRefs>
    <ds:schemaRef ds:uri="http://schemas.openxmlformats.org/officeDocument/2006/bibliography"/>
  </ds:schemaRefs>
</ds:datastoreItem>
</file>

<file path=customXml/itemProps2.xml><?xml version="1.0" encoding="utf-8"?>
<ds:datastoreItem xmlns:ds="http://schemas.openxmlformats.org/officeDocument/2006/customXml" ds:itemID="{D658A40F-B445-4DCD-9F8E-23E6BA6E6753}">
  <ds:schemaRefs>
    <ds:schemaRef ds:uri="http://schemas.microsoft.com/sharepoint/v3/contenttype/forms"/>
  </ds:schemaRefs>
</ds:datastoreItem>
</file>

<file path=customXml/itemProps3.xml><?xml version="1.0" encoding="utf-8"?>
<ds:datastoreItem xmlns:ds="http://schemas.openxmlformats.org/officeDocument/2006/customXml" ds:itemID="{8F03A044-93B0-43C9-8431-D5BEAD82A532}">
  <ds:schemaRefs>
    <ds:schemaRef ds:uri="http://purl.org/dc/terms/"/>
    <ds:schemaRef ds:uri="http://www.w3.org/XML/1998/namespace"/>
    <ds:schemaRef ds:uri="http://schemas.microsoft.com/office/2006/documentManagement/types"/>
    <ds:schemaRef ds:uri="07c6e919-ba18-41d7-b7b9-20863b797c9c"/>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f2112c5-1b19-445f-b08f-7b23dcb0a828"/>
    <ds:schemaRef ds:uri="http://purl.org/dc/elements/1.1/"/>
  </ds:schemaRefs>
</ds:datastoreItem>
</file>

<file path=customXml/itemProps4.xml><?xml version="1.0" encoding="utf-8"?>
<ds:datastoreItem xmlns:ds="http://schemas.openxmlformats.org/officeDocument/2006/customXml" ds:itemID="{8951B8B0-79E7-4762-8F68-85AA7875C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6e919-ba18-41d7-b7b9-20863b797c9c"/>
    <ds:schemaRef ds:uri="6f2112c5-1b19-445f-b08f-7b23dcb0a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Sault Area Public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Sault Schools</dc:creator>
  <keywords/>
  <dc:description/>
  <lastModifiedBy>Sandy Sawyer</lastModifiedBy>
  <revision>9</revision>
  <lastPrinted>2022-10-31T18:58:00.0000000Z</lastPrinted>
  <dcterms:created xsi:type="dcterms:W3CDTF">2024-01-13T18:05:00.0000000Z</dcterms:created>
  <dcterms:modified xsi:type="dcterms:W3CDTF">2024-01-30T21:41:27.7992035Z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0x01010038F49F78D8BBD04C943E7898126317C7</vt:lpwstr>
  </property>
  <property fmtid="{D5CDD505-2E9C-101B-9397-08002B2CF9AE}" pid="3" name="Order">
    <vt:r8>16300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